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D342D" w14:textId="6C7B1FD5" w:rsidR="000322F9" w:rsidRPr="00625FDC" w:rsidRDefault="00834673" w:rsidP="00625FDC">
      <w:pPr>
        <w:pBdr>
          <w:bottom w:val="single" w:sz="4" w:space="0" w:color="auto"/>
        </w:pBdr>
        <w:spacing w:after="0"/>
        <w:jc w:val="right"/>
        <w:rPr>
          <w:rFonts w:eastAsia="Times New Roman" w:cs="Times New Roman"/>
        </w:rPr>
      </w:pPr>
      <w:r w:rsidRPr="00625FDC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F347469" wp14:editId="553EA5FB">
            <wp:simplePos x="0" y="0"/>
            <wp:positionH relativeFrom="margin">
              <wp:align>left</wp:align>
            </wp:positionH>
            <wp:positionV relativeFrom="paragraph">
              <wp:posOffset>491</wp:posOffset>
            </wp:positionV>
            <wp:extent cx="827405" cy="472440"/>
            <wp:effectExtent l="0" t="0" r="0" b="3810"/>
            <wp:wrapSquare wrapText="bothSides"/>
            <wp:docPr id="1" name="Obraz 1" descr="C:\Users\Marta.dalach\Desktop\Logo poprawione\NAU ubezpieczenia\logo_NAU_ubezpiec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.dalach\Desktop\Logo poprawione\NAU ubezpieczenia\logo_NAU_ubezpiecze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59" cy="4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08E" w:rsidRPr="00625FDC">
        <w:rPr>
          <w:rFonts w:cs="Arial"/>
        </w:rPr>
        <w:br w:type="textWrapping" w:clear="all"/>
      </w:r>
      <w:r w:rsidR="00625FDC">
        <w:rPr>
          <w:rFonts w:eastAsia="Times New Roman" w:cs="Times New Roman"/>
        </w:rPr>
        <w:t xml:space="preserve">                                                                                         </w:t>
      </w:r>
    </w:p>
    <w:p w14:paraId="25868D4B" w14:textId="2BD50B54" w:rsidR="001D4189" w:rsidRPr="001D4189" w:rsidRDefault="008E2167" w:rsidP="007D61D0">
      <w:pPr>
        <w:spacing w:after="120" w:line="240" w:lineRule="auto"/>
        <w:ind w:left="5040" w:firstLine="720"/>
        <w:jc w:val="both"/>
        <w:rPr>
          <w:rFonts w:eastAsia="Times New Roman" w:cstheme="minorHAnsi"/>
          <w:shd w:val="clear" w:color="auto" w:fill="FFFFFF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E47FDD4" wp14:editId="70B17A60">
            <wp:simplePos x="0" y="0"/>
            <wp:positionH relativeFrom="column">
              <wp:posOffset>4833620</wp:posOffset>
            </wp:positionH>
            <wp:positionV relativeFrom="paragraph">
              <wp:posOffset>123190</wp:posOffset>
            </wp:positionV>
            <wp:extent cx="914400" cy="914400"/>
            <wp:effectExtent l="0" t="0" r="0" b="0"/>
            <wp:wrapSquare wrapText="bothSides"/>
            <wp:docPr id="4" name="Obraz 4" descr="K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u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C9" w:rsidRPr="002627BA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515EB5A" wp14:editId="73212C7A">
            <wp:simplePos x="0" y="0"/>
            <wp:positionH relativeFrom="page">
              <wp:posOffset>171450</wp:posOffset>
            </wp:positionH>
            <wp:positionV relativeFrom="paragraph">
              <wp:posOffset>274955</wp:posOffset>
            </wp:positionV>
            <wp:extent cx="1331649" cy="1310400"/>
            <wp:effectExtent l="0" t="0" r="1905" b="4445"/>
            <wp:wrapSquare wrapText="bothSides"/>
            <wp:docPr id="3" name="Obraz 3" descr="Znalezione obrazy dla zapytania nowoÅÄ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nowoÅÄ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649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DC">
        <w:rPr>
          <w:rFonts w:eastAsia="Times New Roman" w:cs="Times New Roman"/>
          <w:sz w:val="20"/>
          <w:szCs w:val="20"/>
        </w:rPr>
        <w:t xml:space="preserve">                           </w:t>
      </w:r>
    </w:p>
    <w:p w14:paraId="04D960A1" w14:textId="7C10CEA8" w:rsidR="007D61D0" w:rsidRPr="00C902A4" w:rsidRDefault="007D61D0" w:rsidP="007D61D0">
      <w:pPr>
        <w:ind w:left="720"/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 xml:space="preserve">      </w:t>
      </w:r>
      <w:r w:rsidR="00743BE3">
        <w:rPr>
          <w:rFonts w:ascii="Arial" w:hAnsi="Arial" w:cs="Arial"/>
          <w:b/>
          <w:color w:val="00B050"/>
          <w:sz w:val="40"/>
          <w:szCs w:val="40"/>
        </w:rPr>
        <w:t xml:space="preserve">     </w:t>
      </w:r>
      <w:r w:rsidRPr="00C902A4">
        <w:rPr>
          <w:rFonts w:ascii="Arial" w:hAnsi="Arial" w:cs="Arial"/>
          <w:b/>
          <w:color w:val="00B050"/>
          <w:sz w:val="40"/>
          <w:szCs w:val="40"/>
        </w:rPr>
        <w:t>Pomoc informatyczna</w:t>
      </w:r>
    </w:p>
    <w:p w14:paraId="225CC08E" w14:textId="7916ED1B" w:rsidR="007D61D0" w:rsidRPr="00C902A4" w:rsidRDefault="007D61D0" w:rsidP="00C05C73">
      <w:pPr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902A4">
        <w:rPr>
          <w:rFonts w:ascii="Arial" w:hAnsi="Arial" w:cs="Arial"/>
        </w:rPr>
        <w:t xml:space="preserve"> ramach </w:t>
      </w:r>
      <w:r>
        <w:rPr>
          <w:rFonts w:ascii="Arial" w:hAnsi="Arial" w:cs="Arial"/>
        </w:rPr>
        <w:t xml:space="preserve">ubezpieczenia NNW Dzieci i Młodzieży </w:t>
      </w:r>
      <w:r w:rsidR="00C05C73">
        <w:rPr>
          <w:rFonts w:ascii="Arial" w:hAnsi="Arial" w:cs="Arial"/>
        </w:rPr>
        <w:br/>
      </w:r>
      <w:r>
        <w:rPr>
          <w:rFonts w:ascii="Arial" w:hAnsi="Arial" w:cs="Arial"/>
        </w:rPr>
        <w:t>na rok szkolny 2019/2020</w:t>
      </w:r>
    </w:p>
    <w:p w14:paraId="21F2B17D" w14:textId="4BF6E21A" w:rsidR="007D61D0" w:rsidRDefault="007D61D0" w:rsidP="007D61D0">
      <w:pPr>
        <w:pStyle w:val="Normalny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</w:p>
    <w:p w14:paraId="37F9B271" w14:textId="0C5DFBC5" w:rsidR="007D61D0" w:rsidRPr="00C902A4" w:rsidRDefault="007D61D0" w:rsidP="007D61D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C902A4">
        <w:rPr>
          <w:rFonts w:ascii="Arial" w:hAnsi="Arial" w:cs="Arial"/>
          <w:kern w:val="24"/>
          <w:sz w:val="22"/>
          <w:szCs w:val="22"/>
        </w:rPr>
        <w:t xml:space="preserve">Pomoc informatyczna dostępna jest </w:t>
      </w:r>
      <w:r w:rsidRPr="001E601A">
        <w:rPr>
          <w:rFonts w:ascii="Arial" w:hAnsi="Arial" w:cs="Arial"/>
          <w:b/>
          <w:kern w:val="24"/>
          <w:sz w:val="22"/>
          <w:szCs w:val="22"/>
        </w:rPr>
        <w:t xml:space="preserve">24 godziny na dobę przez 7 dni </w:t>
      </w:r>
      <w:r w:rsidR="00A84057">
        <w:rPr>
          <w:rFonts w:ascii="Arial" w:hAnsi="Arial" w:cs="Arial"/>
          <w:b/>
          <w:kern w:val="24"/>
          <w:sz w:val="22"/>
          <w:szCs w:val="22"/>
        </w:rPr>
        <w:br/>
      </w:r>
      <w:bookmarkStart w:id="0" w:name="_GoBack"/>
      <w:bookmarkEnd w:id="0"/>
      <w:r w:rsidRPr="001E601A">
        <w:rPr>
          <w:rFonts w:ascii="Arial" w:hAnsi="Arial" w:cs="Arial"/>
          <w:b/>
          <w:kern w:val="24"/>
          <w:sz w:val="22"/>
          <w:szCs w:val="22"/>
        </w:rPr>
        <w:t>w tygodniu</w:t>
      </w:r>
      <w:r w:rsidRPr="00C902A4">
        <w:rPr>
          <w:rFonts w:ascii="Arial" w:hAnsi="Arial" w:cs="Arial"/>
          <w:kern w:val="24"/>
          <w:sz w:val="22"/>
          <w:szCs w:val="22"/>
        </w:rPr>
        <w:t xml:space="preserve">. </w:t>
      </w:r>
    </w:p>
    <w:p w14:paraId="013F597E" w14:textId="5AB445DF" w:rsidR="007D61D0" w:rsidRPr="00C902A4" w:rsidRDefault="007D61D0" w:rsidP="007D61D0">
      <w:pPr>
        <w:pStyle w:val="NormalnyWeb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  <w:kern w:val="24"/>
          <w:sz w:val="22"/>
          <w:szCs w:val="22"/>
        </w:rPr>
        <w:t xml:space="preserve">   </w:t>
      </w:r>
      <w:r w:rsidR="002A6FC9">
        <w:rPr>
          <w:rFonts w:ascii="Arial" w:hAnsi="Arial" w:cs="Arial"/>
          <w:kern w:val="24"/>
          <w:sz w:val="22"/>
          <w:szCs w:val="22"/>
        </w:rPr>
        <w:t xml:space="preserve">    </w:t>
      </w:r>
      <w:r w:rsidRPr="00C902A4">
        <w:rPr>
          <w:rFonts w:ascii="Arial" w:hAnsi="Arial" w:cs="Arial"/>
          <w:kern w:val="24"/>
          <w:sz w:val="22"/>
          <w:szCs w:val="22"/>
        </w:rPr>
        <w:t>Limit  -</w:t>
      </w:r>
      <w:r>
        <w:rPr>
          <w:rFonts w:ascii="Arial" w:hAnsi="Arial" w:cs="Arial"/>
          <w:kern w:val="24"/>
          <w:sz w:val="22"/>
          <w:szCs w:val="22"/>
        </w:rPr>
        <w:t xml:space="preserve"> </w:t>
      </w:r>
      <w:r w:rsidRPr="00C05C73">
        <w:rPr>
          <w:rFonts w:ascii="Arial" w:hAnsi="Arial" w:cs="Arial"/>
          <w:b/>
          <w:kern w:val="24"/>
          <w:sz w:val="22"/>
          <w:szCs w:val="22"/>
        </w:rPr>
        <w:t>4 konsultacje</w:t>
      </w:r>
      <w:r w:rsidR="00C05C73">
        <w:rPr>
          <w:rFonts w:ascii="Arial" w:hAnsi="Arial" w:cs="Arial"/>
          <w:kern w:val="24"/>
          <w:sz w:val="22"/>
          <w:szCs w:val="22"/>
        </w:rPr>
        <w:t xml:space="preserve"> w każdym rocznym okresie</w:t>
      </w:r>
      <w:r w:rsidRPr="00C902A4">
        <w:rPr>
          <w:rFonts w:ascii="Arial" w:hAnsi="Arial" w:cs="Arial"/>
          <w:kern w:val="24"/>
          <w:sz w:val="22"/>
          <w:szCs w:val="22"/>
        </w:rPr>
        <w:t xml:space="preserve"> ubezpieczenia. </w:t>
      </w:r>
      <w:r w:rsidRPr="00C902A4">
        <w:rPr>
          <w:rFonts w:ascii="Arial" w:hAnsi="Arial" w:cs="Arial"/>
          <w:kern w:val="24"/>
          <w:sz w:val="36"/>
          <w:szCs w:val="36"/>
          <w:lang w:val="en-US"/>
        </w:rPr>
        <w:t> </w:t>
      </w:r>
    </w:p>
    <w:p w14:paraId="7658F257" w14:textId="2A927E8A" w:rsidR="007D61D0" w:rsidRDefault="007D61D0" w:rsidP="007D61D0">
      <w:pPr>
        <w:ind w:left="567" w:hanging="567"/>
        <w:rPr>
          <w:rFonts w:ascii="Arial" w:hAnsi="Arial" w:cs="Arial"/>
        </w:rPr>
      </w:pPr>
    </w:p>
    <w:p w14:paraId="11AD64AE" w14:textId="79808B43" w:rsidR="007D61D0" w:rsidRPr="00743BE3" w:rsidRDefault="001B0186" w:rsidP="007D61D0">
      <w:pPr>
        <w:ind w:left="567" w:hanging="567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O</w:t>
      </w:r>
      <w:r w:rsidR="007D61D0" w:rsidRPr="00743BE3">
        <w:rPr>
          <w:rFonts w:ascii="Arial" w:hAnsi="Arial" w:cs="Arial"/>
          <w:b/>
          <w:color w:val="00B050"/>
          <w:sz w:val="32"/>
          <w:szCs w:val="32"/>
        </w:rPr>
        <w:t>bejmuje</w:t>
      </w:r>
    </w:p>
    <w:p w14:paraId="720A70DA" w14:textId="4EA8789E" w:rsidR="007D61D0" w:rsidRPr="00AF14D6" w:rsidRDefault="007D61D0" w:rsidP="007D61D0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D61CEB">
        <w:rPr>
          <w:rFonts w:ascii="Arial" w:hAnsi="Arial" w:cs="Arial"/>
          <w:b/>
          <w:kern w:val="24"/>
        </w:rPr>
        <w:t>zdaln</w:t>
      </w:r>
      <w:r w:rsidR="001B0186">
        <w:rPr>
          <w:rFonts w:ascii="Arial" w:hAnsi="Arial" w:cs="Arial"/>
          <w:b/>
          <w:kern w:val="24"/>
        </w:rPr>
        <w:t>ą konfigurację</w:t>
      </w:r>
      <w:r w:rsidRPr="00D61CEB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>dowolnego programu pocztowego</w:t>
      </w:r>
    </w:p>
    <w:p w14:paraId="0F61DC1D" w14:textId="6CEE4BC6" w:rsidR="007D61D0" w:rsidRPr="00743BE3" w:rsidRDefault="007D61D0" w:rsidP="00743BE3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D61CEB">
        <w:rPr>
          <w:rFonts w:ascii="Arial" w:hAnsi="Arial" w:cs="Arial"/>
          <w:b/>
          <w:kern w:val="24"/>
        </w:rPr>
        <w:t>wsparcie merytoryczne</w:t>
      </w:r>
      <w:r w:rsidRPr="00D61CEB">
        <w:rPr>
          <w:rFonts w:ascii="Arial" w:hAnsi="Arial" w:cs="Arial"/>
          <w:kern w:val="24"/>
        </w:rPr>
        <w:t xml:space="preserve"> </w:t>
      </w:r>
      <w:r w:rsidRPr="001E601A">
        <w:rPr>
          <w:rFonts w:ascii="Arial" w:hAnsi="Arial" w:cs="Arial"/>
          <w:kern w:val="24"/>
        </w:rPr>
        <w:t xml:space="preserve">i </w:t>
      </w:r>
      <w:r w:rsidRPr="00D61CEB">
        <w:rPr>
          <w:rFonts w:ascii="Arial" w:hAnsi="Arial" w:cs="Arial"/>
          <w:b/>
          <w:kern w:val="24"/>
        </w:rPr>
        <w:t>techniczne</w:t>
      </w:r>
      <w:r w:rsidRPr="001E601A">
        <w:rPr>
          <w:rFonts w:ascii="Arial" w:hAnsi="Arial" w:cs="Arial"/>
          <w:kern w:val="24"/>
        </w:rPr>
        <w:t xml:space="preserve"> w obsłudze pakietu MS Office, kanałów</w:t>
      </w:r>
      <w:r w:rsidR="00743BE3">
        <w:rPr>
          <w:rFonts w:ascii="Arial" w:hAnsi="Arial" w:cs="Arial"/>
          <w:kern w:val="24"/>
        </w:rPr>
        <w:t xml:space="preserve"> </w:t>
      </w:r>
      <w:r w:rsidRPr="00743BE3">
        <w:rPr>
          <w:rFonts w:ascii="Arial" w:hAnsi="Arial" w:cs="Arial"/>
          <w:kern w:val="24"/>
        </w:rPr>
        <w:t xml:space="preserve">społecznościowych, systemach operacyjnych Windows oraz Mac </w:t>
      </w:r>
    </w:p>
    <w:p w14:paraId="69022EB4" w14:textId="77777777" w:rsidR="00743BE3" w:rsidRPr="00743BE3" w:rsidRDefault="007D61D0" w:rsidP="00743BE3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D61CEB">
        <w:rPr>
          <w:rFonts w:ascii="Arial" w:hAnsi="Arial" w:cs="Arial"/>
          <w:b/>
          <w:kern w:val="24"/>
        </w:rPr>
        <w:t>pomoc w instalacji</w:t>
      </w:r>
      <w:r w:rsidRPr="00D61CEB">
        <w:rPr>
          <w:rFonts w:ascii="Arial" w:hAnsi="Arial" w:cs="Arial"/>
          <w:kern w:val="24"/>
        </w:rPr>
        <w:t xml:space="preserve"> </w:t>
      </w:r>
      <w:r w:rsidRPr="00AF14D6">
        <w:rPr>
          <w:rFonts w:ascii="Arial" w:hAnsi="Arial" w:cs="Arial"/>
          <w:kern w:val="24"/>
        </w:rPr>
        <w:t>o</w:t>
      </w:r>
      <w:r>
        <w:rPr>
          <w:rFonts w:ascii="Arial" w:hAnsi="Arial" w:cs="Arial"/>
          <w:kern w:val="24"/>
        </w:rPr>
        <w:t xml:space="preserve">raz </w:t>
      </w:r>
      <w:r w:rsidRPr="00D61CEB">
        <w:rPr>
          <w:rFonts w:ascii="Arial" w:hAnsi="Arial" w:cs="Arial"/>
          <w:b/>
          <w:kern w:val="24"/>
        </w:rPr>
        <w:t>deinstalacji oprogramowania</w:t>
      </w:r>
    </w:p>
    <w:p w14:paraId="72255BC8" w14:textId="14C62C6C" w:rsidR="007D61D0" w:rsidRPr="00743BE3" w:rsidRDefault="007D61D0" w:rsidP="00743BE3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743BE3">
        <w:rPr>
          <w:rFonts w:ascii="Arial" w:hAnsi="Arial" w:cs="Arial"/>
          <w:b/>
          <w:kern w:val="24"/>
        </w:rPr>
        <w:t>diagnostyk</w:t>
      </w:r>
      <w:r w:rsidR="001B0186">
        <w:rPr>
          <w:rFonts w:ascii="Arial" w:hAnsi="Arial" w:cs="Arial"/>
          <w:b/>
          <w:kern w:val="24"/>
        </w:rPr>
        <w:t>ę i naprawę</w:t>
      </w:r>
      <w:r w:rsidRPr="00743BE3">
        <w:rPr>
          <w:rFonts w:ascii="Arial" w:hAnsi="Arial" w:cs="Arial"/>
          <w:kern w:val="24"/>
        </w:rPr>
        <w:t xml:space="preserve"> niewłaściwie działającego oprogramowania w przypadku awarii urządzenia</w:t>
      </w:r>
    </w:p>
    <w:p w14:paraId="1E3EF85A" w14:textId="60A471F3" w:rsidR="007D61D0" w:rsidRPr="00AF14D6" w:rsidRDefault="007D61D0" w:rsidP="007D61D0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D61CEB">
        <w:rPr>
          <w:rFonts w:ascii="Arial" w:hAnsi="Arial" w:cs="Arial"/>
          <w:b/>
          <w:kern w:val="24"/>
        </w:rPr>
        <w:t>pomoc przy obsłudze</w:t>
      </w:r>
      <w:r w:rsidRPr="00AF14D6">
        <w:rPr>
          <w:rFonts w:ascii="Arial" w:hAnsi="Arial" w:cs="Arial"/>
          <w:kern w:val="24"/>
        </w:rPr>
        <w:t xml:space="preserve">, </w:t>
      </w:r>
      <w:r w:rsidRPr="00D61CEB">
        <w:rPr>
          <w:rFonts w:ascii="Arial" w:hAnsi="Arial" w:cs="Arial"/>
          <w:b/>
          <w:kern w:val="24"/>
        </w:rPr>
        <w:t>instalacji</w:t>
      </w:r>
      <w:r w:rsidRPr="00AF14D6">
        <w:rPr>
          <w:rFonts w:ascii="Arial" w:hAnsi="Arial" w:cs="Arial"/>
          <w:kern w:val="24"/>
        </w:rPr>
        <w:t xml:space="preserve"> i </w:t>
      </w:r>
      <w:r w:rsidRPr="00D61CEB">
        <w:rPr>
          <w:rFonts w:ascii="Arial" w:hAnsi="Arial" w:cs="Arial"/>
          <w:b/>
          <w:kern w:val="24"/>
        </w:rPr>
        <w:t>konfiguracji</w:t>
      </w:r>
      <w:r>
        <w:rPr>
          <w:rFonts w:ascii="Arial" w:hAnsi="Arial" w:cs="Arial"/>
          <w:kern w:val="24"/>
        </w:rPr>
        <w:t xml:space="preserve"> urządzeń oraz oprogramowania</w:t>
      </w:r>
    </w:p>
    <w:p w14:paraId="70CA4F5D" w14:textId="77777777" w:rsidR="007D61D0" w:rsidRPr="00AF14D6" w:rsidRDefault="007D61D0" w:rsidP="007D61D0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AF14D6">
        <w:rPr>
          <w:rFonts w:ascii="Arial" w:hAnsi="Arial" w:cs="Arial"/>
          <w:kern w:val="24"/>
        </w:rPr>
        <w:t>sprawdzeni</w:t>
      </w:r>
      <w:r>
        <w:rPr>
          <w:rFonts w:ascii="Arial" w:hAnsi="Arial" w:cs="Arial"/>
          <w:kern w:val="24"/>
        </w:rPr>
        <w:t>e</w:t>
      </w:r>
      <w:r w:rsidRPr="00AF14D6">
        <w:rPr>
          <w:rFonts w:ascii="Arial" w:hAnsi="Arial" w:cs="Arial"/>
          <w:kern w:val="24"/>
        </w:rPr>
        <w:t xml:space="preserve"> </w:t>
      </w:r>
      <w:r w:rsidRPr="00D61CEB">
        <w:rPr>
          <w:rFonts w:ascii="Arial" w:hAnsi="Arial" w:cs="Arial"/>
          <w:b/>
          <w:kern w:val="24"/>
        </w:rPr>
        <w:t>poziomu bezpieczeństwa</w:t>
      </w:r>
      <w:r w:rsidRPr="00AF14D6">
        <w:rPr>
          <w:rFonts w:ascii="Arial" w:hAnsi="Arial" w:cs="Arial"/>
          <w:kern w:val="24"/>
        </w:rPr>
        <w:t xml:space="preserve"> komputera</w:t>
      </w:r>
    </w:p>
    <w:p w14:paraId="1C53853E" w14:textId="3157D181" w:rsidR="007D61D0" w:rsidRPr="00AF14D6" w:rsidRDefault="007D61D0" w:rsidP="007D61D0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D61CEB">
        <w:rPr>
          <w:rFonts w:ascii="Arial" w:hAnsi="Arial" w:cs="Arial"/>
          <w:b/>
          <w:kern w:val="24"/>
        </w:rPr>
        <w:t>przyspieszeni</w:t>
      </w:r>
      <w:r w:rsidR="001B0186">
        <w:rPr>
          <w:rFonts w:ascii="Arial" w:hAnsi="Arial" w:cs="Arial"/>
          <w:b/>
          <w:kern w:val="24"/>
        </w:rPr>
        <w:t>e</w:t>
      </w:r>
      <w:r w:rsidRPr="00D61CEB">
        <w:rPr>
          <w:rFonts w:ascii="Arial" w:hAnsi="Arial" w:cs="Arial"/>
          <w:b/>
          <w:kern w:val="24"/>
        </w:rPr>
        <w:t xml:space="preserve"> działania komputera</w:t>
      </w:r>
      <w:r w:rsidRPr="00AF14D6">
        <w:rPr>
          <w:rFonts w:ascii="Arial" w:hAnsi="Arial" w:cs="Arial"/>
          <w:kern w:val="24"/>
        </w:rPr>
        <w:t xml:space="preserve"> – opt</w:t>
      </w:r>
      <w:r>
        <w:rPr>
          <w:rFonts w:ascii="Arial" w:hAnsi="Arial" w:cs="Arial"/>
          <w:kern w:val="24"/>
        </w:rPr>
        <w:t>ymalizacji systemu operacyjnego</w:t>
      </w:r>
    </w:p>
    <w:p w14:paraId="4B2B6913" w14:textId="110D1363" w:rsidR="007D61D0" w:rsidRPr="00AF14D6" w:rsidRDefault="007D61D0" w:rsidP="007D61D0">
      <w:pPr>
        <w:pStyle w:val="Akapitzlist"/>
        <w:numPr>
          <w:ilvl w:val="0"/>
          <w:numId w:val="32"/>
        </w:numPr>
        <w:kinsoku w:val="0"/>
        <w:overflowPunct w:val="0"/>
        <w:spacing w:before="120" w:after="0" w:line="240" w:lineRule="auto"/>
        <w:contextualSpacing w:val="0"/>
        <w:jc w:val="both"/>
        <w:rPr>
          <w:rFonts w:ascii="Arial" w:eastAsia="Times New Roman" w:hAnsi="Arial" w:cs="Arial"/>
        </w:rPr>
      </w:pPr>
      <w:r w:rsidRPr="00AF14D6">
        <w:rPr>
          <w:rFonts w:ascii="Arial" w:hAnsi="Arial" w:cs="Arial"/>
          <w:kern w:val="24"/>
        </w:rPr>
        <w:t xml:space="preserve">pomoc w ustawieniu </w:t>
      </w:r>
      <w:r w:rsidRPr="00D61CEB">
        <w:rPr>
          <w:rFonts w:ascii="Arial" w:hAnsi="Arial" w:cs="Arial"/>
          <w:b/>
          <w:kern w:val="24"/>
        </w:rPr>
        <w:t>kontroli rodzicielskiej</w:t>
      </w:r>
      <w:r w:rsidRPr="00AF14D6">
        <w:rPr>
          <w:rFonts w:ascii="Arial" w:hAnsi="Arial" w:cs="Arial"/>
          <w:kern w:val="24"/>
        </w:rPr>
        <w:t xml:space="preserve"> czyli:</w:t>
      </w:r>
    </w:p>
    <w:p w14:paraId="5B6AD7AA" w14:textId="3499B391" w:rsidR="007D61D0" w:rsidRDefault="007D61D0" w:rsidP="007D61D0">
      <w:pPr>
        <w:kinsoku w:val="0"/>
        <w:overflowPunct w:val="0"/>
        <w:spacing w:after="0"/>
        <w:ind w:left="1068" w:firstLine="348"/>
        <w:rPr>
          <w:rFonts w:ascii="Arial" w:hAnsi="Arial" w:cs="Arial"/>
          <w:kern w:val="24"/>
        </w:rPr>
      </w:pPr>
    </w:p>
    <w:p w14:paraId="2CE085D3" w14:textId="22EFF6B2" w:rsidR="007D61D0" w:rsidRPr="00AF14D6" w:rsidRDefault="007D61D0" w:rsidP="007D61D0">
      <w:pPr>
        <w:kinsoku w:val="0"/>
        <w:overflowPunct w:val="0"/>
        <w:spacing w:after="0"/>
        <w:ind w:left="1068" w:firstLine="348"/>
        <w:rPr>
          <w:rFonts w:ascii="Arial" w:eastAsia="Times New Roman" w:hAnsi="Arial" w:cs="Arial"/>
        </w:rPr>
      </w:pPr>
      <w:r w:rsidRPr="00AF14D6">
        <w:rPr>
          <w:rFonts w:ascii="Arial" w:hAnsi="Arial" w:cs="Arial"/>
          <w:kern w:val="24"/>
        </w:rPr>
        <w:t>- weryfikacj</w:t>
      </w:r>
      <w:r w:rsidR="001B0186">
        <w:rPr>
          <w:rFonts w:ascii="Arial" w:hAnsi="Arial" w:cs="Arial"/>
          <w:kern w:val="24"/>
        </w:rPr>
        <w:t>ę</w:t>
      </w:r>
      <w:r w:rsidRPr="00AF14D6">
        <w:rPr>
          <w:rFonts w:ascii="Arial" w:hAnsi="Arial" w:cs="Arial"/>
          <w:kern w:val="24"/>
        </w:rPr>
        <w:t xml:space="preserve"> odwiedzanych pr</w:t>
      </w:r>
      <w:r w:rsidR="001B0186">
        <w:rPr>
          <w:rFonts w:ascii="Arial" w:hAnsi="Arial" w:cs="Arial"/>
          <w:kern w:val="24"/>
        </w:rPr>
        <w:t>zez dziecko stron internetowych</w:t>
      </w:r>
    </w:p>
    <w:p w14:paraId="3C7ACD2A" w14:textId="7321ABAD" w:rsidR="007D61D0" w:rsidRPr="00AF14D6" w:rsidRDefault="007D61D0" w:rsidP="007D61D0">
      <w:pPr>
        <w:kinsoku w:val="0"/>
        <w:overflowPunct w:val="0"/>
        <w:spacing w:after="0"/>
        <w:ind w:left="708" w:firstLine="708"/>
        <w:rPr>
          <w:rFonts w:ascii="Arial" w:eastAsia="Times New Roman" w:hAnsi="Arial" w:cs="Arial"/>
        </w:rPr>
      </w:pPr>
      <w:r w:rsidRPr="00AF14D6">
        <w:rPr>
          <w:rFonts w:ascii="Arial" w:hAnsi="Arial" w:cs="Arial"/>
          <w:kern w:val="24"/>
        </w:rPr>
        <w:t>- ustawieni</w:t>
      </w:r>
      <w:r w:rsidR="001B0186">
        <w:rPr>
          <w:rFonts w:ascii="Arial" w:hAnsi="Arial" w:cs="Arial"/>
          <w:kern w:val="24"/>
        </w:rPr>
        <w:t>e</w:t>
      </w:r>
      <w:r w:rsidRPr="00AF14D6">
        <w:rPr>
          <w:rFonts w:ascii="Arial" w:hAnsi="Arial" w:cs="Arial"/>
          <w:kern w:val="24"/>
        </w:rPr>
        <w:t xml:space="preserve"> kontroli rodzicielskiej </w:t>
      </w:r>
      <w:r>
        <w:rPr>
          <w:rFonts w:ascii="Arial" w:hAnsi="Arial" w:cs="Arial"/>
          <w:kern w:val="24"/>
        </w:rPr>
        <w:t>na przeglądarkach internetowych</w:t>
      </w:r>
    </w:p>
    <w:p w14:paraId="01A75B1C" w14:textId="60CDD626" w:rsidR="00743BE3" w:rsidRDefault="007D61D0" w:rsidP="00743BE3">
      <w:pPr>
        <w:pStyle w:val="Akapitzlist"/>
        <w:kinsoku w:val="0"/>
        <w:overflowPunct w:val="0"/>
        <w:ind w:left="1428"/>
        <w:rPr>
          <w:rFonts w:ascii="Arial" w:hAnsi="Arial" w:cs="Arial"/>
          <w:kern w:val="24"/>
        </w:rPr>
      </w:pPr>
      <w:r w:rsidRPr="00AF14D6">
        <w:rPr>
          <w:rFonts w:ascii="Arial" w:hAnsi="Arial" w:cs="Arial"/>
          <w:kern w:val="24"/>
        </w:rPr>
        <w:t>- blokad</w:t>
      </w:r>
      <w:r w:rsidR="001B0186">
        <w:rPr>
          <w:rFonts w:ascii="Arial" w:hAnsi="Arial" w:cs="Arial"/>
          <w:kern w:val="24"/>
        </w:rPr>
        <w:t>ę</w:t>
      </w:r>
      <w:r w:rsidRPr="00AF14D6">
        <w:rPr>
          <w:rFonts w:ascii="Arial" w:hAnsi="Arial" w:cs="Arial"/>
          <w:kern w:val="24"/>
        </w:rPr>
        <w:t xml:space="preserve"> wybranych stron internetowych (np. </w:t>
      </w:r>
      <w:r>
        <w:rPr>
          <w:rFonts w:ascii="Arial" w:hAnsi="Arial" w:cs="Arial"/>
          <w:kern w:val="24"/>
        </w:rPr>
        <w:t>F</w:t>
      </w:r>
      <w:r w:rsidRPr="00AF14D6">
        <w:rPr>
          <w:rFonts w:ascii="Arial" w:hAnsi="Arial" w:cs="Arial"/>
          <w:kern w:val="24"/>
        </w:rPr>
        <w:t xml:space="preserve">acebook) </w:t>
      </w:r>
    </w:p>
    <w:p w14:paraId="58337A45" w14:textId="561EB998" w:rsidR="00743BE3" w:rsidRDefault="001B0186" w:rsidP="00743BE3">
      <w:pPr>
        <w:pStyle w:val="Akapitzlist"/>
        <w:kinsoku w:val="0"/>
        <w:overflowPunct w:val="0"/>
        <w:ind w:left="1428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- stworzenie</w:t>
      </w:r>
      <w:r w:rsidR="007D61D0" w:rsidRPr="00AF14D6">
        <w:rPr>
          <w:rFonts w:ascii="Arial" w:hAnsi="Arial" w:cs="Arial"/>
          <w:kern w:val="24"/>
        </w:rPr>
        <w:t xml:space="preserve"> osobnego konta z ogranicz</w:t>
      </w:r>
      <w:r w:rsidR="007D61D0">
        <w:rPr>
          <w:rFonts w:ascii="Arial" w:hAnsi="Arial" w:cs="Arial"/>
          <w:kern w:val="24"/>
        </w:rPr>
        <w:t>onymi uprawnieniami systemowymi</w:t>
      </w:r>
    </w:p>
    <w:p w14:paraId="6B2DB9A5" w14:textId="532A3761" w:rsidR="007D61D0" w:rsidRPr="00AF14D6" w:rsidRDefault="007D61D0" w:rsidP="000641D8">
      <w:pPr>
        <w:pStyle w:val="Akapitzlist"/>
        <w:kinsoku w:val="0"/>
        <w:overflowPunct w:val="0"/>
        <w:ind w:left="1428"/>
        <w:rPr>
          <w:rFonts w:ascii="Arial" w:eastAsia="Times New Roman" w:hAnsi="Arial" w:cs="Arial"/>
        </w:rPr>
      </w:pPr>
      <w:r w:rsidRPr="00AF14D6">
        <w:rPr>
          <w:rFonts w:ascii="Arial" w:hAnsi="Arial" w:cs="Arial"/>
          <w:kern w:val="24"/>
          <w:lang w:val="en-US"/>
        </w:rPr>
        <w:t xml:space="preserve">- </w:t>
      </w:r>
      <w:proofErr w:type="spellStart"/>
      <w:r w:rsidRPr="00AF14D6">
        <w:rPr>
          <w:rFonts w:ascii="Arial" w:hAnsi="Arial" w:cs="Arial"/>
          <w:kern w:val="24"/>
          <w:lang w:val="en-US"/>
        </w:rPr>
        <w:t>skan</w:t>
      </w:r>
      <w:r>
        <w:rPr>
          <w:rFonts w:ascii="Arial" w:hAnsi="Arial" w:cs="Arial"/>
          <w:kern w:val="24"/>
          <w:lang w:val="en-US"/>
        </w:rPr>
        <w:t>owani</w:t>
      </w:r>
      <w:r w:rsidR="001B0186">
        <w:rPr>
          <w:rFonts w:ascii="Arial" w:hAnsi="Arial" w:cs="Arial"/>
          <w:kern w:val="24"/>
          <w:lang w:val="en-US"/>
        </w:rPr>
        <w:t>e</w:t>
      </w:r>
      <w:proofErr w:type="spellEnd"/>
      <w:r>
        <w:rPr>
          <w:rFonts w:ascii="Arial" w:hAnsi="Arial" w:cs="Arial"/>
          <w:kern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24"/>
          <w:lang w:val="en-US"/>
        </w:rPr>
        <w:t>antywirusow</w:t>
      </w:r>
      <w:r w:rsidR="001B0186">
        <w:rPr>
          <w:rFonts w:ascii="Arial" w:hAnsi="Arial" w:cs="Arial"/>
          <w:kern w:val="24"/>
          <w:lang w:val="en-US"/>
        </w:rPr>
        <w:t>e</w:t>
      </w:r>
      <w:proofErr w:type="spellEnd"/>
      <w:r>
        <w:rPr>
          <w:rFonts w:ascii="Arial" w:hAnsi="Arial" w:cs="Arial"/>
          <w:kern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24"/>
          <w:lang w:val="en-US"/>
        </w:rPr>
        <w:t>i</w:t>
      </w:r>
      <w:proofErr w:type="spellEnd"/>
      <w:r>
        <w:rPr>
          <w:rFonts w:ascii="Arial" w:hAnsi="Arial" w:cs="Arial"/>
          <w:kern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24"/>
          <w:lang w:val="en-US"/>
        </w:rPr>
        <w:t>maleware</w:t>
      </w:r>
      <w:proofErr w:type="spellEnd"/>
      <w:r w:rsidR="000641D8">
        <w:rPr>
          <w:rFonts w:ascii="Arial" w:hAnsi="Arial" w:cs="Arial"/>
          <w:kern w:val="24"/>
          <w:lang w:val="en-US"/>
        </w:rPr>
        <w:t xml:space="preserve"> </w:t>
      </w:r>
      <w:r>
        <w:rPr>
          <w:rFonts w:ascii="Arial" w:hAnsi="Arial" w:cs="Arial"/>
          <w:kern w:val="24"/>
        </w:rPr>
        <w:t>Ubezpieczonego</w:t>
      </w:r>
    </w:p>
    <w:p w14:paraId="4D4253F7" w14:textId="6602AFEB" w:rsidR="00C05C73" w:rsidRDefault="00DB5488" w:rsidP="00C05C73">
      <w:pPr>
        <w:rPr>
          <w:rFonts w:ascii="Arial" w:hAnsi="Arial" w:cs="Arial"/>
          <w:color w:val="000000"/>
          <w:kern w:val="2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4A5F61" wp14:editId="5B2F54B0">
            <wp:simplePos x="0" y="0"/>
            <wp:positionH relativeFrom="column">
              <wp:posOffset>-33655</wp:posOffset>
            </wp:positionH>
            <wp:positionV relativeFrom="paragraph">
              <wp:posOffset>267970</wp:posOffset>
            </wp:positionV>
            <wp:extent cx="361950" cy="361950"/>
            <wp:effectExtent l="0" t="0" r="0" b="0"/>
            <wp:wrapSquare wrapText="bothSides"/>
            <wp:docPr id="2" name="Obraz 2" descr="Znalezione obrazy dla zapytania inform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informac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38FD7" w14:textId="049BFB6F" w:rsidR="007D61D0" w:rsidRPr="00D61CEB" w:rsidRDefault="007D61D0" w:rsidP="001B0186">
      <w:pPr>
        <w:jc w:val="both"/>
        <w:rPr>
          <w:rFonts w:ascii="Arial" w:hAnsi="Arial" w:cs="Arial"/>
          <w:sz w:val="16"/>
          <w:szCs w:val="16"/>
        </w:rPr>
      </w:pPr>
      <w:r w:rsidRPr="00D61CEB">
        <w:rPr>
          <w:rFonts w:ascii="Arial" w:hAnsi="Arial" w:cs="Arial"/>
          <w:color w:val="000000"/>
          <w:kern w:val="24"/>
          <w:sz w:val="16"/>
          <w:szCs w:val="16"/>
        </w:rPr>
        <w:t>Warunkiem zdalnego wykonania pomocy informatycznej jest zgoda Ubezpieczonego na zainstalowanie w urządzeniu aplikacji oraz na zdalne wykonanie pomocy informatycznej poprzez akceptację komunikatu wyświetlonego na monitorze urządzenia.</w:t>
      </w:r>
    </w:p>
    <w:p w14:paraId="5303BA83" w14:textId="77777777" w:rsidR="007D61D0" w:rsidRPr="00D61CEB" w:rsidRDefault="007D61D0" w:rsidP="001B0186">
      <w:pPr>
        <w:pStyle w:val="NormalnyWeb"/>
        <w:spacing w:before="60" w:beforeAutospacing="0" w:after="60" w:afterAutospacing="0" w:line="252" w:lineRule="auto"/>
        <w:ind w:left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D61CEB">
        <w:rPr>
          <w:rFonts w:ascii="Arial" w:hAnsi="Arial" w:cs="Arial"/>
          <w:b/>
          <w:bCs/>
          <w:color w:val="000000"/>
          <w:kern w:val="24"/>
          <w:sz w:val="16"/>
          <w:szCs w:val="16"/>
        </w:rPr>
        <w:t xml:space="preserve">Pomoc informatyczna ma zastosowanie do następujących sprzętów: </w:t>
      </w:r>
    </w:p>
    <w:p w14:paraId="51171DEA" w14:textId="77777777" w:rsidR="007D61D0" w:rsidRPr="00D61CEB" w:rsidRDefault="007D61D0" w:rsidP="001B0186">
      <w:pPr>
        <w:pStyle w:val="NormalnyWeb"/>
        <w:spacing w:before="0" w:beforeAutospacing="0" w:after="0" w:afterAutospacing="0" w:line="252" w:lineRule="auto"/>
        <w:ind w:left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D61CEB">
        <w:rPr>
          <w:rFonts w:ascii="Arial" w:hAnsi="Arial" w:cs="Arial"/>
          <w:color w:val="000000"/>
          <w:kern w:val="24"/>
          <w:sz w:val="16"/>
          <w:szCs w:val="16"/>
        </w:rPr>
        <w:t>a) sprzęt komputerowy - stacjonarna stacja komputerowa lub notebook, na którym może zostać zainstalowana aplikacja</w:t>
      </w:r>
    </w:p>
    <w:p w14:paraId="7EE36A2D" w14:textId="77777777" w:rsidR="007D61D0" w:rsidRPr="00D61CEB" w:rsidRDefault="007D61D0" w:rsidP="001B0186">
      <w:pPr>
        <w:pStyle w:val="NormalnyWeb"/>
        <w:spacing w:before="0" w:beforeAutospacing="0" w:after="0" w:afterAutospacing="0" w:line="252" w:lineRule="auto"/>
        <w:ind w:left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D61CEB">
        <w:rPr>
          <w:rFonts w:ascii="Arial" w:hAnsi="Arial" w:cs="Arial"/>
          <w:color w:val="000000"/>
          <w:kern w:val="24"/>
          <w:sz w:val="16"/>
          <w:szCs w:val="16"/>
        </w:rPr>
        <w:t>b) kompatybilne ze sprzętem komputerowym urządzenia peryferyjne: skaner, monitor, klawiatura, drukarka</w:t>
      </w:r>
    </w:p>
    <w:p w14:paraId="756D4E2F" w14:textId="77777777" w:rsidR="007D61D0" w:rsidRPr="001E601A" w:rsidRDefault="007D61D0" w:rsidP="001B0186">
      <w:pPr>
        <w:pStyle w:val="NormalnyWeb"/>
        <w:spacing w:before="0" w:beforeAutospacing="0" w:after="0" w:afterAutospacing="0" w:line="252" w:lineRule="auto"/>
        <w:ind w:left="709" w:hanging="1"/>
        <w:jc w:val="both"/>
        <w:textAlignment w:val="baseline"/>
        <w:rPr>
          <w:rFonts w:ascii="Arial" w:hAnsi="Arial" w:cs="Arial"/>
          <w:sz w:val="18"/>
          <w:szCs w:val="18"/>
        </w:rPr>
      </w:pPr>
      <w:r w:rsidRPr="00D61CEB">
        <w:rPr>
          <w:rFonts w:ascii="Arial" w:hAnsi="Arial" w:cs="Arial"/>
          <w:color w:val="000000"/>
          <w:kern w:val="24"/>
          <w:sz w:val="16"/>
          <w:szCs w:val="16"/>
        </w:rPr>
        <w:t>c) podpięte pod sprzęt komputerowy: router, tablet lub smartphone</w:t>
      </w:r>
    </w:p>
    <w:p w14:paraId="7D5D5B6E" w14:textId="77777777" w:rsidR="007D61D0" w:rsidRDefault="007D61D0" w:rsidP="001B0186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kern w:val="24"/>
          <w:sz w:val="18"/>
          <w:szCs w:val="18"/>
        </w:rPr>
      </w:pPr>
    </w:p>
    <w:p w14:paraId="01897CA2" w14:textId="77777777" w:rsidR="007D61D0" w:rsidRPr="0022431B" w:rsidRDefault="007D61D0" w:rsidP="001B0186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color w:val="000000"/>
          <w:kern w:val="24"/>
          <w:sz w:val="16"/>
          <w:szCs w:val="16"/>
        </w:rPr>
      </w:pPr>
      <w:r w:rsidRPr="0022431B">
        <w:rPr>
          <w:rFonts w:ascii="Arial" w:hAnsi="Arial" w:cs="Arial"/>
          <w:b/>
          <w:color w:val="000000"/>
          <w:kern w:val="24"/>
          <w:sz w:val="16"/>
          <w:szCs w:val="16"/>
        </w:rPr>
        <w:t>Wyłączenia dodatkowe:</w:t>
      </w:r>
    </w:p>
    <w:p w14:paraId="2B8D73EF" w14:textId="77777777" w:rsidR="007D61D0" w:rsidRPr="0022431B" w:rsidRDefault="007D61D0" w:rsidP="001B0186">
      <w:pPr>
        <w:pStyle w:val="NormalnyWeb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  <w:r w:rsidRPr="0022431B">
        <w:rPr>
          <w:rFonts w:ascii="Arial" w:hAnsi="Arial" w:cs="Arial"/>
          <w:color w:val="000000"/>
          <w:kern w:val="24"/>
          <w:sz w:val="16"/>
          <w:szCs w:val="16"/>
        </w:rPr>
        <w:t>Pomoc informatyczna nie obejmuje kosztów będących następstwem:</w:t>
      </w:r>
    </w:p>
    <w:p w14:paraId="6CA57179" w14:textId="59E381EA" w:rsidR="007D61D0" w:rsidRPr="0022431B" w:rsidRDefault="007D61D0" w:rsidP="001B0186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22431B">
        <w:rPr>
          <w:rFonts w:ascii="Arial" w:hAnsi="Arial" w:cs="Arial"/>
          <w:color w:val="000000"/>
          <w:kern w:val="24"/>
          <w:sz w:val="16"/>
          <w:szCs w:val="16"/>
        </w:rPr>
        <w:t>zewnętrznego lub wewnętrznego uszkodz</w:t>
      </w:r>
      <w:r w:rsidR="001B0186">
        <w:rPr>
          <w:rFonts w:ascii="Arial" w:hAnsi="Arial" w:cs="Arial"/>
          <w:color w:val="000000"/>
          <w:kern w:val="24"/>
          <w:sz w:val="16"/>
          <w:szCs w:val="16"/>
        </w:rPr>
        <w:t>enia lub zniszczenia urządzenia</w:t>
      </w:r>
    </w:p>
    <w:p w14:paraId="21FF28C1" w14:textId="61BB7B2A" w:rsidR="007D61D0" w:rsidRPr="0022431B" w:rsidRDefault="007D61D0" w:rsidP="001B0186">
      <w:pPr>
        <w:pStyle w:val="Akapitzlist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22431B">
        <w:rPr>
          <w:rFonts w:ascii="Arial" w:hAnsi="Arial" w:cs="Arial"/>
          <w:color w:val="000000"/>
          <w:kern w:val="24"/>
          <w:sz w:val="16"/>
          <w:szCs w:val="16"/>
        </w:rPr>
        <w:t>uszkodzenia lub zniszczenia urządzenia wywołanego przez złośliwe oprogramowanie</w:t>
      </w:r>
      <w:r w:rsidR="001B0186">
        <w:rPr>
          <w:rFonts w:ascii="Arial" w:hAnsi="Arial" w:cs="Arial"/>
          <w:color w:val="000000"/>
          <w:kern w:val="24"/>
          <w:sz w:val="16"/>
          <w:szCs w:val="16"/>
        </w:rPr>
        <w:t xml:space="preserve"> oraz oprogramowanie nielegalne</w:t>
      </w:r>
    </w:p>
    <w:p w14:paraId="60A5D8CD" w14:textId="77777777" w:rsidR="0026138C" w:rsidRDefault="0026138C" w:rsidP="001D4189">
      <w:pPr>
        <w:spacing w:after="120" w:line="240" w:lineRule="auto"/>
        <w:jc w:val="both"/>
        <w:rPr>
          <w:rFonts w:eastAsia="Times New Roman" w:cs="Times New Roman"/>
        </w:rPr>
      </w:pPr>
    </w:p>
    <w:p w14:paraId="159B6C51" w14:textId="77777777" w:rsidR="000641D8" w:rsidRDefault="000641D8" w:rsidP="001D4189">
      <w:pPr>
        <w:spacing w:after="120" w:line="240" w:lineRule="auto"/>
        <w:jc w:val="both"/>
        <w:rPr>
          <w:rFonts w:eastAsia="Times New Roman" w:cs="Times New Roman"/>
        </w:rPr>
      </w:pPr>
    </w:p>
    <w:p w14:paraId="32C3E075" w14:textId="78743492" w:rsidR="00743BE3" w:rsidRPr="0026138C" w:rsidRDefault="0026138C" w:rsidP="0026138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Podstawa: </w:t>
      </w:r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Ogólne Warunki Ubezpieczenia </w:t>
      </w:r>
      <w:proofErr w:type="spellStart"/>
      <w:r>
        <w:rPr>
          <w:rFonts w:ascii="Lato-Regular" w:eastAsiaTheme="minorHAnsi" w:hAnsi="Lato-Regular" w:cs="Lato-Regular"/>
          <w:sz w:val="14"/>
          <w:szCs w:val="14"/>
          <w:lang w:eastAsia="en-US"/>
        </w:rPr>
        <w:t>Edu</w:t>
      </w:r>
      <w:proofErr w:type="spellEnd"/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 Plus zatwierdzone uchwałą nr 05/07/05/2019 Zarządu </w:t>
      </w:r>
      <w:proofErr w:type="spellStart"/>
      <w:r>
        <w:rPr>
          <w:rFonts w:ascii="Lato-Regular" w:eastAsiaTheme="minorHAnsi" w:hAnsi="Lato-Regular" w:cs="Lato-Regular"/>
          <w:sz w:val="14"/>
          <w:szCs w:val="14"/>
          <w:lang w:eastAsia="en-US"/>
        </w:rPr>
        <w:t>InterRisk</w:t>
      </w:r>
      <w:proofErr w:type="spellEnd"/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 TU S.A. </w:t>
      </w:r>
      <w:proofErr w:type="spellStart"/>
      <w:r>
        <w:rPr>
          <w:rFonts w:ascii="Lato-Regular" w:eastAsiaTheme="minorHAnsi" w:hAnsi="Lato-Regular" w:cs="Lato-Regular"/>
          <w:sz w:val="14"/>
          <w:szCs w:val="14"/>
          <w:lang w:eastAsia="en-US"/>
        </w:rPr>
        <w:t>Vienna</w:t>
      </w:r>
      <w:proofErr w:type="spellEnd"/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 </w:t>
      </w:r>
      <w:proofErr w:type="spellStart"/>
      <w:r>
        <w:rPr>
          <w:rFonts w:ascii="Lato-Regular" w:eastAsiaTheme="minorHAnsi" w:hAnsi="Lato-Regular" w:cs="Lato-Regular"/>
          <w:sz w:val="14"/>
          <w:szCs w:val="14"/>
          <w:lang w:eastAsia="en-US"/>
        </w:rPr>
        <w:t>Insurance</w:t>
      </w:r>
      <w:proofErr w:type="spellEnd"/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 </w:t>
      </w:r>
      <w:proofErr w:type="spellStart"/>
      <w:r>
        <w:rPr>
          <w:rFonts w:ascii="Lato-Regular" w:eastAsiaTheme="minorHAnsi" w:hAnsi="Lato-Regular" w:cs="Lato-Regular"/>
          <w:sz w:val="14"/>
          <w:szCs w:val="14"/>
          <w:lang w:eastAsia="en-US"/>
        </w:rPr>
        <w:t>Group</w:t>
      </w:r>
      <w:proofErr w:type="spellEnd"/>
      <w:r>
        <w:rPr>
          <w:rFonts w:ascii="Lato-Regular" w:eastAsiaTheme="minorHAnsi" w:hAnsi="Lato-Regular" w:cs="Lato-Regular"/>
          <w:sz w:val="14"/>
          <w:szCs w:val="14"/>
          <w:lang w:eastAsia="en-US"/>
        </w:rPr>
        <w:t xml:space="preserve"> z dnia 7 maja 2019 roku oraz postanowienia dodatkowe i odmienne od OWU (Opcja Dodatkowa – Assistance EDU PLUS). Materiał ma charakter marketingowy. </w:t>
      </w:r>
    </w:p>
    <w:sectPr w:rsidR="00743BE3" w:rsidRPr="0026138C" w:rsidSect="00C05C73">
      <w:footerReference w:type="default" r:id="rId12"/>
      <w:pgSz w:w="11906" w:h="16838"/>
      <w:pgMar w:top="312" w:right="1418" w:bottom="244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EF5B" w14:textId="77777777" w:rsidR="00C6557A" w:rsidRDefault="00C6557A" w:rsidP="001D1E4D">
      <w:pPr>
        <w:spacing w:after="0" w:line="240" w:lineRule="auto"/>
      </w:pPr>
      <w:r>
        <w:separator/>
      </w:r>
    </w:p>
  </w:endnote>
  <w:endnote w:type="continuationSeparator" w:id="0">
    <w:p w14:paraId="769AA87F" w14:textId="77777777" w:rsidR="00C6557A" w:rsidRDefault="00C6557A" w:rsidP="001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2545" w14:textId="2A83788D" w:rsidR="00F563D1" w:rsidRPr="001274EF" w:rsidRDefault="00F563D1" w:rsidP="00DD6D53">
    <w:pPr>
      <w:pStyle w:val="NormalnyWeb"/>
      <w:pBdr>
        <w:top w:val="single" w:sz="4" w:space="1" w:color="auto"/>
      </w:pBdr>
      <w:rPr>
        <w:rFonts w:asciiTheme="minorHAnsi" w:hAnsiTheme="minorHAnsi" w:cs="Tahoma"/>
        <w:color w:val="595959" w:themeColor="text1" w:themeTint="A6"/>
        <w:sz w:val="16"/>
        <w:szCs w:val="16"/>
      </w:rPr>
    </w:pPr>
    <w:r w:rsidRPr="00241026">
      <w:rPr>
        <w:rFonts w:asciiTheme="minorHAnsi" w:hAnsiTheme="minorHAnsi" w:cs="Tahoma"/>
        <w:color w:val="7F7F7F" w:themeColor="text1" w:themeTint="80"/>
        <w:sz w:val="8"/>
        <w:szCs w:val="8"/>
      </w:rPr>
      <w:br/>
    </w:r>
    <w:r w:rsidRPr="001274EF">
      <w:rPr>
        <w:rFonts w:asciiTheme="minorHAnsi" w:hAnsiTheme="minorHAnsi" w:cs="Tahoma"/>
        <w:color w:val="595959" w:themeColor="text1" w:themeTint="A6"/>
        <w:sz w:val="16"/>
        <w:szCs w:val="16"/>
      </w:rPr>
      <w:t>Nauczycielska Agencja Ubezpieczeniowa SA (NAU SA); ul.</w:t>
    </w:r>
    <w:r w:rsidRPr="001274EF">
      <w:rPr>
        <w:rFonts w:asciiTheme="minorHAnsi" w:hAnsiTheme="minorHAnsi"/>
        <w:color w:val="595959" w:themeColor="text1" w:themeTint="A6"/>
        <w:sz w:val="16"/>
        <w:szCs w:val="16"/>
      </w:rPr>
      <w:t xml:space="preserve"> Wybrzeże Kościuszkowskie 31/33, 00-379 Warszawa</w:t>
    </w:r>
    <w:r w:rsidRPr="001274EF">
      <w:rPr>
        <w:rFonts w:asciiTheme="minorHAnsi" w:hAnsiTheme="minorHAnsi" w:cs="Tahoma"/>
        <w:color w:val="595959" w:themeColor="text1" w:themeTint="A6"/>
        <w:sz w:val="16"/>
        <w:szCs w:val="16"/>
      </w:rPr>
      <w:t xml:space="preserve">; NIP: 525-21-00-353; </w:t>
    </w:r>
    <w:r w:rsidRPr="001274EF">
      <w:rPr>
        <w:rFonts w:asciiTheme="minorHAnsi" w:hAnsiTheme="minorHAnsi" w:cs="Tahoma"/>
        <w:color w:val="595959" w:themeColor="text1" w:themeTint="A6"/>
        <w:sz w:val="16"/>
        <w:szCs w:val="16"/>
      </w:rPr>
      <w:br/>
      <w:t>REGON: 014871876; KRS: 0000093218; Sąd Rejonowy m.st. Warszawy, XII Wydział Gospodarczy KRS; kapitał zakładowy: 500 000 PLN, opłacony w całości.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14049" w14:textId="77777777" w:rsidR="00C6557A" w:rsidRDefault="00C6557A" w:rsidP="001D1E4D">
      <w:pPr>
        <w:spacing w:after="0" w:line="240" w:lineRule="auto"/>
      </w:pPr>
      <w:r>
        <w:separator/>
      </w:r>
    </w:p>
  </w:footnote>
  <w:footnote w:type="continuationSeparator" w:id="0">
    <w:p w14:paraId="2E45AA03" w14:textId="77777777" w:rsidR="00C6557A" w:rsidRDefault="00C6557A" w:rsidP="001D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3BD"/>
    <w:multiLevelType w:val="hybridMultilevel"/>
    <w:tmpl w:val="60D08666"/>
    <w:lvl w:ilvl="0" w:tplc="B3928E3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B04F94"/>
    <w:multiLevelType w:val="hybridMultilevel"/>
    <w:tmpl w:val="627490F6"/>
    <w:lvl w:ilvl="0" w:tplc="CF0A3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3C3E"/>
    <w:multiLevelType w:val="hybridMultilevel"/>
    <w:tmpl w:val="1D0835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C5CFE"/>
    <w:multiLevelType w:val="hybridMultilevel"/>
    <w:tmpl w:val="66DA477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09A22DFF"/>
    <w:multiLevelType w:val="hybridMultilevel"/>
    <w:tmpl w:val="409876A4"/>
    <w:lvl w:ilvl="0" w:tplc="1480D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983"/>
    <w:multiLevelType w:val="hybridMultilevel"/>
    <w:tmpl w:val="9790E438"/>
    <w:lvl w:ilvl="0" w:tplc="773CD926">
      <w:start w:val="1"/>
      <w:numFmt w:val="bullet"/>
      <w:lvlText w:val=""/>
      <w:lvlJc w:val="left"/>
      <w:pPr>
        <w:ind w:left="907" w:hanging="510"/>
      </w:pPr>
      <w:rPr>
        <w:rFonts w:ascii="Wingdings" w:hAnsi="Wingdings" w:hint="default"/>
      </w:rPr>
    </w:lvl>
    <w:lvl w:ilvl="1" w:tplc="84C05C98">
      <w:start w:val="1"/>
      <w:numFmt w:val="bullet"/>
      <w:lvlText w:val=""/>
      <w:lvlJc w:val="left"/>
      <w:pPr>
        <w:ind w:left="1440" w:hanging="1043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789A"/>
    <w:multiLevelType w:val="hybridMultilevel"/>
    <w:tmpl w:val="3716C9EC"/>
    <w:lvl w:ilvl="0" w:tplc="A9CEBC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753AD"/>
    <w:multiLevelType w:val="hybridMultilevel"/>
    <w:tmpl w:val="09041B4C"/>
    <w:lvl w:ilvl="0" w:tplc="475C19C0">
      <w:start w:val="1"/>
      <w:numFmt w:val="lowerLetter"/>
      <w:lvlText w:val="%1)"/>
      <w:lvlJc w:val="left"/>
      <w:pPr>
        <w:ind w:left="720" w:hanging="360"/>
      </w:pPr>
      <w:rPr>
        <w:rFonts w:ascii="Arial" w:eastAsia="Batang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6F79"/>
    <w:multiLevelType w:val="multilevel"/>
    <w:tmpl w:val="9A7E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A73B8"/>
    <w:multiLevelType w:val="hybridMultilevel"/>
    <w:tmpl w:val="34C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4AEB"/>
    <w:multiLevelType w:val="hybridMultilevel"/>
    <w:tmpl w:val="F0AE0D28"/>
    <w:lvl w:ilvl="0" w:tplc="3B0222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A8D"/>
    <w:multiLevelType w:val="hybridMultilevel"/>
    <w:tmpl w:val="9894CA6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7B4542"/>
    <w:multiLevelType w:val="hybridMultilevel"/>
    <w:tmpl w:val="8C3A181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F114247"/>
    <w:multiLevelType w:val="hybridMultilevel"/>
    <w:tmpl w:val="E9B6A47E"/>
    <w:lvl w:ilvl="0" w:tplc="01B01F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15767F2"/>
    <w:multiLevelType w:val="multilevel"/>
    <w:tmpl w:val="E8E0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E6693D"/>
    <w:multiLevelType w:val="hybridMultilevel"/>
    <w:tmpl w:val="493CDFA6"/>
    <w:lvl w:ilvl="0" w:tplc="CF0A3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6A73"/>
    <w:multiLevelType w:val="multilevel"/>
    <w:tmpl w:val="251E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52BBB"/>
    <w:multiLevelType w:val="multilevel"/>
    <w:tmpl w:val="DA4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2438C"/>
    <w:multiLevelType w:val="hybridMultilevel"/>
    <w:tmpl w:val="58925AAC"/>
    <w:lvl w:ilvl="0" w:tplc="0EA4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568"/>
    <w:multiLevelType w:val="hybridMultilevel"/>
    <w:tmpl w:val="B30C57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FD1D11"/>
    <w:multiLevelType w:val="hybridMultilevel"/>
    <w:tmpl w:val="34C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83C88"/>
    <w:multiLevelType w:val="hybridMultilevel"/>
    <w:tmpl w:val="94BC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67AC1"/>
    <w:multiLevelType w:val="hybridMultilevel"/>
    <w:tmpl w:val="E9B6A47E"/>
    <w:lvl w:ilvl="0" w:tplc="01B01F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03E6F9F"/>
    <w:multiLevelType w:val="hybridMultilevel"/>
    <w:tmpl w:val="D27A09AA"/>
    <w:lvl w:ilvl="0" w:tplc="CF0A3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F1469"/>
    <w:multiLevelType w:val="hybridMultilevel"/>
    <w:tmpl w:val="6DBC360C"/>
    <w:lvl w:ilvl="0" w:tplc="CDEC79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EC96CDE4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37F4DAD4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88C6BD7C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B8564370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87F42FC2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A8D22946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E44E1270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C86EBF56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6386639F"/>
    <w:multiLevelType w:val="hybridMultilevel"/>
    <w:tmpl w:val="E0E07BF2"/>
    <w:lvl w:ilvl="0" w:tplc="6CEE627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52F18F7"/>
    <w:multiLevelType w:val="multilevel"/>
    <w:tmpl w:val="82F8DA7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6E35A1"/>
    <w:multiLevelType w:val="hybridMultilevel"/>
    <w:tmpl w:val="49FA745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8" w15:restartNumberingAfterBreak="0">
    <w:nsid w:val="68B07536"/>
    <w:multiLevelType w:val="hybridMultilevel"/>
    <w:tmpl w:val="57F613A8"/>
    <w:lvl w:ilvl="0" w:tplc="6B40E7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4C18A4"/>
    <w:multiLevelType w:val="hybridMultilevel"/>
    <w:tmpl w:val="0730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96B16"/>
    <w:multiLevelType w:val="hybridMultilevel"/>
    <w:tmpl w:val="34CC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079A8"/>
    <w:multiLevelType w:val="hybridMultilevel"/>
    <w:tmpl w:val="8DAC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30"/>
  </w:num>
  <w:num w:numId="9">
    <w:abstractNumId w:val="11"/>
  </w:num>
  <w:num w:numId="10">
    <w:abstractNumId w:val="10"/>
  </w:num>
  <w:num w:numId="11">
    <w:abstractNumId w:val="26"/>
  </w:num>
  <w:num w:numId="12">
    <w:abstractNumId w:val="2"/>
  </w:num>
  <w:num w:numId="13">
    <w:abstractNumId w:val="27"/>
  </w:num>
  <w:num w:numId="14">
    <w:abstractNumId w:val="21"/>
  </w:num>
  <w:num w:numId="15">
    <w:abstractNumId w:val="28"/>
  </w:num>
  <w:num w:numId="16">
    <w:abstractNumId w:val="12"/>
  </w:num>
  <w:num w:numId="17">
    <w:abstractNumId w:val="4"/>
  </w:num>
  <w:num w:numId="18">
    <w:abstractNumId w:val="7"/>
  </w:num>
  <w:num w:numId="19">
    <w:abstractNumId w:val="3"/>
  </w:num>
  <w:num w:numId="20">
    <w:abstractNumId w:val="25"/>
  </w:num>
  <w:num w:numId="21">
    <w:abstractNumId w:val="18"/>
  </w:num>
  <w:num w:numId="22">
    <w:abstractNumId w:val="0"/>
  </w:num>
  <w:num w:numId="23">
    <w:abstractNumId w:val="31"/>
  </w:num>
  <w:num w:numId="24">
    <w:abstractNumId w:val="29"/>
  </w:num>
  <w:num w:numId="25">
    <w:abstractNumId w:val="13"/>
  </w:num>
  <w:num w:numId="26">
    <w:abstractNumId w:val="6"/>
  </w:num>
  <w:num w:numId="27">
    <w:abstractNumId w:val="19"/>
  </w:num>
  <w:num w:numId="28">
    <w:abstractNumId w:val="15"/>
  </w:num>
  <w:num w:numId="29">
    <w:abstractNumId w:val="1"/>
  </w:num>
  <w:num w:numId="30">
    <w:abstractNumId w:val="23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98"/>
    <w:rsid w:val="00017F25"/>
    <w:rsid w:val="000322F9"/>
    <w:rsid w:val="000613BA"/>
    <w:rsid w:val="000641D8"/>
    <w:rsid w:val="00066B0B"/>
    <w:rsid w:val="000824D7"/>
    <w:rsid w:val="00083B72"/>
    <w:rsid w:val="0008460E"/>
    <w:rsid w:val="000F4EDF"/>
    <w:rsid w:val="0011049E"/>
    <w:rsid w:val="001137FF"/>
    <w:rsid w:val="001274EF"/>
    <w:rsid w:val="00142917"/>
    <w:rsid w:val="0014589A"/>
    <w:rsid w:val="00174EE4"/>
    <w:rsid w:val="00183AB4"/>
    <w:rsid w:val="0019089C"/>
    <w:rsid w:val="001A27BF"/>
    <w:rsid w:val="001B0186"/>
    <w:rsid w:val="001C6424"/>
    <w:rsid w:val="001D1E4D"/>
    <w:rsid w:val="001D4189"/>
    <w:rsid w:val="001E6E3A"/>
    <w:rsid w:val="001F0ED8"/>
    <w:rsid w:val="001F34F0"/>
    <w:rsid w:val="00206C90"/>
    <w:rsid w:val="00212024"/>
    <w:rsid w:val="00241026"/>
    <w:rsid w:val="00247654"/>
    <w:rsid w:val="0026138C"/>
    <w:rsid w:val="00293FD2"/>
    <w:rsid w:val="002A2D78"/>
    <w:rsid w:val="002A6FC9"/>
    <w:rsid w:val="002B5082"/>
    <w:rsid w:val="002C0751"/>
    <w:rsid w:val="002D4923"/>
    <w:rsid w:val="002F1E2C"/>
    <w:rsid w:val="00330BF1"/>
    <w:rsid w:val="00344E8E"/>
    <w:rsid w:val="00345410"/>
    <w:rsid w:val="00346A49"/>
    <w:rsid w:val="00394B55"/>
    <w:rsid w:val="003A2A35"/>
    <w:rsid w:val="003A7D18"/>
    <w:rsid w:val="003D53B1"/>
    <w:rsid w:val="003E4700"/>
    <w:rsid w:val="003F41E2"/>
    <w:rsid w:val="0040600F"/>
    <w:rsid w:val="00477597"/>
    <w:rsid w:val="00482DB8"/>
    <w:rsid w:val="004A64D7"/>
    <w:rsid w:val="004B1527"/>
    <w:rsid w:val="004F6280"/>
    <w:rsid w:val="0051019D"/>
    <w:rsid w:val="0056768F"/>
    <w:rsid w:val="00575B5A"/>
    <w:rsid w:val="00576528"/>
    <w:rsid w:val="0058431F"/>
    <w:rsid w:val="005A3B0A"/>
    <w:rsid w:val="005B0B29"/>
    <w:rsid w:val="005C1863"/>
    <w:rsid w:val="005C4001"/>
    <w:rsid w:val="005C48EE"/>
    <w:rsid w:val="005D0909"/>
    <w:rsid w:val="005D34CD"/>
    <w:rsid w:val="005D66D3"/>
    <w:rsid w:val="005F7CF7"/>
    <w:rsid w:val="0061086D"/>
    <w:rsid w:val="0061579D"/>
    <w:rsid w:val="00625FDC"/>
    <w:rsid w:val="00635EB6"/>
    <w:rsid w:val="00677995"/>
    <w:rsid w:val="00695C6C"/>
    <w:rsid w:val="006B0BFC"/>
    <w:rsid w:val="006B37ED"/>
    <w:rsid w:val="006C52A0"/>
    <w:rsid w:val="006D19CF"/>
    <w:rsid w:val="006F2411"/>
    <w:rsid w:val="00712429"/>
    <w:rsid w:val="00743BE3"/>
    <w:rsid w:val="00746C8E"/>
    <w:rsid w:val="00765093"/>
    <w:rsid w:val="00771791"/>
    <w:rsid w:val="00777E47"/>
    <w:rsid w:val="007834C2"/>
    <w:rsid w:val="007B19FF"/>
    <w:rsid w:val="007B782D"/>
    <w:rsid w:val="007C7740"/>
    <w:rsid w:val="007D61D0"/>
    <w:rsid w:val="007D7C8A"/>
    <w:rsid w:val="00830FCE"/>
    <w:rsid w:val="00834673"/>
    <w:rsid w:val="00861018"/>
    <w:rsid w:val="0086471B"/>
    <w:rsid w:val="00871735"/>
    <w:rsid w:val="00872569"/>
    <w:rsid w:val="00875DD7"/>
    <w:rsid w:val="00885FD1"/>
    <w:rsid w:val="00892BDF"/>
    <w:rsid w:val="008B250E"/>
    <w:rsid w:val="008B3182"/>
    <w:rsid w:val="008C1640"/>
    <w:rsid w:val="008D140B"/>
    <w:rsid w:val="008D1C5D"/>
    <w:rsid w:val="008E2167"/>
    <w:rsid w:val="008F0C03"/>
    <w:rsid w:val="00921BF3"/>
    <w:rsid w:val="00952D5A"/>
    <w:rsid w:val="00961AC9"/>
    <w:rsid w:val="0097403C"/>
    <w:rsid w:val="009B1919"/>
    <w:rsid w:val="009C70F7"/>
    <w:rsid w:val="009D296F"/>
    <w:rsid w:val="009E1C19"/>
    <w:rsid w:val="009E53EC"/>
    <w:rsid w:val="009F4A81"/>
    <w:rsid w:val="00A017A0"/>
    <w:rsid w:val="00A16B7E"/>
    <w:rsid w:val="00A57D80"/>
    <w:rsid w:val="00A6104E"/>
    <w:rsid w:val="00A65BE4"/>
    <w:rsid w:val="00A67DF5"/>
    <w:rsid w:val="00A74A84"/>
    <w:rsid w:val="00A84057"/>
    <w:rsid w:val="00A91E2C"/>
    <w:rsid w:val="00AC010A"/>
    <w:rsid w:val="00AC0398"/>
    <w:rsid w:val="00AE6C33"/>
    <w:rsid w:val="00B0327F"/>
    <w:rsid w:val="00B173B0"/>
    <w:rsid w:val="00B37480"/>
    <w:rsid w:val="00B51A09"/>
    <w:rsid w:val="00B60667"/>
    <w:rsid w:val="00B8034B"/>
    <w:rsid w:val="00BB3537"/>
    <w:rsid w:val="00BC7397"/>
    <w:rsid w:val="00BE7398"/>
    <w:rsid w:val="00C05C73"/>
    <w:rsid w:val="00C15129"/>
    <w:rsid w:val="00C33E8D"/>
    <w:rsid w:val="00C52353"/>
    <w:rsid w:val="00C6557A"/>
    <w:rsid w:val="00C6716D"/>
    <w:rsid w:val="00CD6F1E"/>
    <w:rsid w:val="00CE08B8"/>
    <w:rsid w:val="00CE2DC9"/>
    <w:rsid w:val="00D431BC"/>
    <w:rsid w:val="00D5600E"/>
    <w:rsid w:val="00D644DC"/>
    <w:rsid w:val="00D910A7"/>
    <w:rsid w:val="00DA5CD2"/>
    <w:rsid w:val="00DB5488"/>
    <w:rsid w:val="00DC0D65"/>
    <w:rsid w:val="00DD6D53"/>
    <w:rsid w:val="00DE3F06"/>
    <w:rsid w:val="00DF5DD0"/>
    <w:rsid w:val="00E0028C"/>
    <w:rsid w:val="00E27A3D"/>
    <w:rsid w:val="00E367AA"/>
    <w:rsid w:val="00E72A3A"/>
    <w:rsid w:val="00E97A89"/>
    <w:rsid w:val="00EB17F7"/>
    <w:rsid w:val="00EB313A"/>
    <w:rsid w:val="00EB73F8"/>
    <w:rsid w:val="00EE2347"/>
    <w:rsid w:val="00EF1DEA"/>
    <w:rsid w:val="00EF4622"/>
    <w:rsid w:val="00F01EB8"/>
    <w:rsid w:val="00F15925"/>
    <w:rsid w:val="00F3308E"/>
    <w:rsid w:val="00F340B8"/>
    <w:rsid w:val="00F461A2"/>
    <w:rsid w:val="00F563D1"/>
    <w:rsid w:val="00F60433"/>
    <w:rsid w:val="00F74B9D"/>
    <w:rsid w:val="00F75269"/>
    <w:rsid w:val="00FA1949"/>
    <w:rsid w:val="00FC11BD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1438"/>
  <w15:docId w15:val="{0FAD3C07-01AF-4936-9640-F4E2E85C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96F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77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96F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9D296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96F"/>
    <w:rPr>
      <w:rFonts w:eastAsiaTheme="minorEastAsia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6F"/>
    <w:rPr>
      <w:rFonts w:ascii="Segoe UI" w:eastAsiaTheme="minorEastAsia" w:hAnsi="Segoe UI" w:cs="Segoe UI"/>
      <w:sz w:val="18"/>
      <w:szCs w:val="18"/>
      <w:lang w:val="pl-PL" w:eastAsia="pl-PL"/>
    </w:rPr>
  </w:style>
  <w:style w:type="character" w:customStyle="1" w:styleId="Teksttreci">
    <w:name w:val="Tekst treści_"/>
    <w:basedOn w:val="Domylnaczcionkaakapitu"/>
    <w:link w:val="Teksttreci0"/>
    <w:locked/>
    <w:rsid w:val="00EB313A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EB313A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313A"/>
    <w:pPr>
      <w:widowControl w:val="0"/>
      <w:shd w:val="clear" w:color="auto" w:fill="FFFFFF"/>
      <w:spacing w:after="0" w:line="240" w:lineRule="atLeast"/>
    </w:pPr>
    <w:rPr>
      <w:rFonts w:ascii="Verdana" w:eastAsia="Times New Roman" w:hAnsi="Verdana" w:cs="Verdana"/>
      <w:b/>
      <w:bCs/>
      <w:sz w:val="19"/>
      <w:szCs w:val="19"/>
      <w:lang w:val="en-US" w:eastAsia="en-US"/>
    </w:rPr>
  </w:style>
  <w:style w:type="paragraph" w:customStyle="1" w:styleId="Teksttreci0">
    <w:name w:val="Tekst treści"/>
    <w:basedOn w:val="Normalny"/>
    <w:link w:val="Teksttreci"/>
    <w:rsid w:val="00EB313A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Verdana" w:eastAsia="Times New Roman" w:hAnsi="Verdana" w:cs="Verdana"/>
      <w:sz w:val="19"/>
      <w:szCs w:val="19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528"/>
    <w:rPr>
      <w:rFonts w:eastAsiaTheme="minorEastAsia"/>
      <w:b/>
      <w:bCs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C33E8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77995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677995"/>
  </w:style>
  <w:style w:type="paragraph" w:styleId="Poprawka">
    <w:name w:val="Revision"/>
    <w:hidden/>
    <w:uiPriority w:val="99"/>
    <w:semiHidden/>
    <w:rsid w:val="00482DB8"/>
    <w:pPr>
      <w:spacing w:after="0" w:line="240" w:lineRule="auto"/>
    </w:pPr>
    <w:rPr>
      <w:rFonts w:eastAsiaTheme="minorEastAsia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4D"/>
    <w:rPr>
      <w:rFonts w:eastAsiaTheme="minorEastAsia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53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D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53"/>
    <w:rPr>
      <w:rFonts w:eastAsiaTheme="minorEastAsia"/>
      <w:lang w:val="pl-PL" w:eastAsia="pl-PL"/>
    </w:rPr>
  </w:style>
  <w:style w:type="character" w:customStyle="1" w:styleId="textexposedshow">
    <w:name w:val="text_exposed_show"/>
    <w:basedOn w:val="Domylnaczcionkaakapitu"/>
    <w:rsid w:val="005D34CD"/>
  </w:style>
  <w:style w:type="character" w:customStyle="1" w:styleId="Nagwek1Znak">
    <w:name w:val="Nagłówek 1 Znak"/>
    <w:basedOn w:val="Domylnaczcionkaakapitu"/>
    <w:link w:val="Nagwek1"/>
    <w:uiPriority w:val="9"/>
    <w:rsid w:val="00EE23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F06E-2FAD-46CD-BCF7-62C5BDB5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Samolej</dc:creator>
  <cp:lastModifiedBy>Dudek Agnieszka</cp:lastModifiedBy>
  <cp:revision>33</cp:revision>
  <cp:lastPrinted>2019-05-31T12:45:00Z</cp:lastPrinted>
  <dcterms:created xsi:type="dcterms:W3CDTF">2018-06-25T11:40:00Z</dcterms:created>
  <dcterms:modified xsi:type="dcterms:W3CDTF">2019-05-31T12:48:00Z</dcterms:modified>
</cp:coreProperties>
</file>